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93" w:rsidRPr="000B08BB" w:rsidRDefault="00003270" w:rsidP="00E97193">
      <w:pPr>
        <w:shd w:val="clear" w:color="auto" w:fill="FFFFFF"/>
        <w:spacing w:before="120"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t>ПЕРЕЧЕНЬ</w:t>
      </w:r>
    </w:p>
    <w:p w:rsidR="00E97193" w:rsidRPr="000B08BB" w:rsidRDefault="00003270" w:rsidP="00CA1E5C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t xml:space="preserve">Направлений </w:t>
      </w:r>
      <w:r w:rsidR="00741BF9" w:rsidRPr="000B08BB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0B08BB">
        <w:rPr>
          <w:rFonts w:ascii="Times New Roman" w:hAnsi="Times New Roman"/>
          <w:sz w:val="24"/>
          <w:szCs w:val="24"/>
        </w:rPr>
        <w:t>д</w:t>
      </w:r>
      <w:r w:rsidR="00CA1E5C" w:rsidRPr="000B08BB">
        <w:rPr>
          <w:rFonts w:ascii="Times New Roman" w:hAnsi="Times New Roman"/>
          <w:sz w:val="24"/>
          <w:szCs w:val="24"/>
        </w:rPr>
        <w:t>еятельности</w:t>
      </w:r>
      <w:r w:rsidR="00741BF9" w:rsidRPr="000B08BB">
        <w:rPr>
          <w:rFonts w:ascii="Times New Roman" w:hAnsi="Times New Roman"/>
          <w:sz w:val="24"/>
          <w:szCs w:val="24"/>
        </w:rPr>
        <w:t xml:space="preserve"> (видов работ, услуг)</w:t>
      </w:r>
      <w:r w:rsidR="00DB5C81" w:rsidRPr="000B08BB">
        <w:rPr>
          <w:rFonts w:ascii="Times New Roman" w:hAnsi="Times New Roman"/>
          <w:sz w:val="24"/>
          <w:szCs w:val="24"/>
        </w:rPr>
        <w:t xml:space="preserve">, отнесенных к компетенции </w:t>
      </w:r>
      <w:r w:rsidR="00E97193" w:rsidRPr="000B08BB">
        <w:rPr>
          <w:rFonts w:ascii="Times New Roman" w:hAnsi="Times New Roman"/>
          <w:sz w:val="24"/>
          <w:szCs w:val="24"/>
        </w:rPr>
        <w:t xml:space="preserve">Саморегулируемой организации Ассоциации </w:t>
      </w:r>
      <w:r w:rsidR="00DB5C81" w:rsidRPr="000B08BB">
        <w:rPr>
          <w:rFonts w:ascii="Times New Roman" w:hAnsi="Times New Roman"/>
          <w:sz w:val="24"/>
          <w:szCs w:val="24"/>
        </w:rPr>
        <w:t>«Национальное объединение специалистов и экспертов в сфере градостроительной, инвестиционно-строительной деятельности и жилищно-коммунального хозяйства»</w:t>
      </w:r>
      <w:r w:rsidR="00DB5C81" w:rsidRPr="000B08BB"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E97193" w:rsidRPr="000B08BB" w:rsidRDefault="00E97193" w:rsidP="000B08BB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t>Ф.И.О.</w:t>
      </w:r>
      <w:r w:rsidR="00207EF7" w:rsidRPr="000B08BB">
        <w:rPr>
          <w:rFonts w:ascii="Times New Roman" w:hAnsi="Times New Roman"/>
          <w:sz w:val="24"/>
          <w:szCs w:val="24"/>
        </w:rPr>
        <w:t xml:space="preserve"> </w:t>
      </w:r>
      <w:r w:rsidR="00B22CD7" w:rsidRPr="000B08BB">
        <w:rPr>
          <w:rFonts w:ascii="Times New Roman" w:hAnsi="Times New Roman"/>
          <w:sz w:val="24"/>
          <w:szCs w:val="24"/>
        </w:rPr>
        <w:t xml:space="preserve">специалиста </w:t>
      </w:r>
      <w:r w:rsidRPr="000B08BB">
        <w:rPr>
          <w:rFonts w:ascii="Times New Roman" w:hAnsi="Times New Roman"/>
          <w:sz w:val="24"/>
          <w:szCs w:val="24"/>
        </w:rPr>
        <w:t xml:space="preserve">________________________________________________________ </w:t>
      </w:r>
    </w:p>
    <w:p w:rsidR="00E97193" w:rsidRPr="000B08BB" w:rsidRDefault="00E97193" w:rsidP="000B08BB">
      <w:pPr>
        <w:shd w:val="clear" w:color="auto" w:fill="FFFFFF"/>
        <w:spacing w:before="120" w:after="0" w:line="240" w:lineRule="auto"/>
        <w:rPr>
          <w:rFonts w:ascii="Times New Roman" w:hAnsi="Times New Roman"/>
          <w:b/>
          <w:color w:val="000099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t>город, телефон (с кодом) _______________________________________</w:t>
      </w:r>
      <w:r w:rsidR="000B08BB" w:rsidRPr="000B08BB">
        <w:rPr>
          <w:rFonts w:ascii="Times New Roman" w:hAnsi="Times New Roman"/>
          <w:sz w:val="24"/>
          <w:szCs w:val="24"/>
        </w:rPr>
        <w:t>_______</w:t>
      </w:r>
      <w:r w:rsidRPr="000B08BB">
        <w:rPr>
          <w:rFonts w:ascii="Times New Roman" w:hAnsi="Times New Roman"/>
          <w:sz w:val="24"/>
          <w:szCs w:val="24"/>
        </w:rPr>
        <w:t>______</w:t>
      </w:r>
    </w:p>
    <w:p w:rsidR="000B08BB" w:rsidRPr="00327F50" w:rsidRDefault="000B08BB" w:rsidP="000B08BB">
      <w:pPr>
        <w:shd w:val="clear" w:color="auto" w:fill="FFFFFF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0B08BB" w:rsidRPr="000B08BB" w:rsidRDefault="000B08BB" w:rsidP="000B08BB">
      <w:pPr>
        <w:shd w:val="clear" w:color="auto" w:fill="FFFFFF"/>
        <w:spacing w:before="120" w:after="0" w:line="240" w:lineRule="auto"/>
        <w:rPr>
          <w:rFonts w:ascii="Times New Roman" w:hAnsi="Times New Roman"/>
          <w:b/>
          <w:color w:val="000099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  <w:lang w:val="en-US"/>
        </w:rPr>
        <w:t>I</w:t>
      </w:r>
      <w:r w:rsidRPr="000B08BB">
        <w:rPr>
          <w:rFonts w:ascii="Times New Roman" w:hAnsi="Times New Roman"/>
          <w:sz w:val="24"/>
          <w:szCs w:val="24"/>
        </w:rPr>
        <w:t xml:space="preserve">. НАПРАВЛЕНИЯ (ОБЛАСТЬ) ДЕЯТЕЛЬНОСТИ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0B08BB">
        <w:rPr>
          <w:rFonts w:ascii="Times New Roman" w:hAnsi="Times New Roman"/>
          <w:color w:val="000099"/>
          <w:sz w:val="24"/>
          <w:szCs w:val="24"/>
        </w:rPr>
        <w:t>1. Направления (область) деятельности: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Научная деятельность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Профессиональная деятельность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Техническая деятельность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0B08BB">
        <w:rPr>
          <w:rFonts w:ascii="Times New Roman" w:hAnsi="Times New Roman"/>
          <w:color w:val="000099"/>
          <w:sz w:val="24"/>
          <w:szCs w:val="24"/>
        </w:rPr>
        <w:t>2. Основные направления (области) профессиональной деятельности: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Градостроительная деятельность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Жилищно-коммунальное хозяйство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Инвестиционно-с</w:t>
      </w:r>
      <w:r w:rsidRPr="000B08BB">
        <w:rPr>
          <w:rFonts w:ascii="Times New Roman" w:hAnsi="Times New Roman"/>
          <w:color w:val="262626"/>
          <w:sz w:val="24"/>
          <w:szCs w:val="24"/>
        </w:rPr>
        <w:t>троительная деятельность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0B08BB">
        <w:rPr>
          <w:rFonts w:ascii="Times New Roman" w:hAnsi="Times New Roman"/>
          <w:color w:val="000099"/>
          <w:sz w:val="24"/>
          <w:szCs w:val="24"/>
        </w:rPr>
        <w:t xml:space="preserve">3. Дополнительные направления (области) профессиональной деятельности: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Архитектурная деятельность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Асессорская деятельность (оценка квалификаций, персонала и пр.)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Инжиниринговая деятельность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Инно</w:t>
      </w:r>
      <w:r w:rsidRPr="000B08BB">
        <w:rPr>
          <w:rFonts w:ascii="Times New Roman" w:hAnsi="Times New Roman"/>
          <w:color w:val="262626"/>
          <w:sz w:val="24"/>
          <w:szCs w:val="24"/>
        </w:rPr>
        <w:t>вационная деятельность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Кадастровая деятельность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Консалтинговая деятельность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Медиация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Образовательная деятельность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Оценочная деятельность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Проектно-изыскательская деятельность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Экспертная (экспертно-аналитическая) деятельность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0B08BB">
        <w:rPr>
          <w:rFonts w:ascii="Times New Roman" w:hAnsi="Times New Roman"/>
          <w:color w:val="000099"/>
          <w:sz w:val="24"/>
          <w:szCs w:val="24"/>
        </w:rPr>
        <w:t>4. Градостроительная деятельность (по видам)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Территориальное планирование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Градостроительное зонирование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Планировка территорий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Архитектурно-строительное проектирование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Строительство, реконструкция, капитальный ремонт 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Эксплуатация зданий и сооружений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0B08BB">
        <w:rPr>
          <w:rFonts w:ascii="Times New Roman" w:hAnsi="Times New Roman"/>
          <w:color w:val="000099"/>
          <w:sz w:val="24"/>
          <w:szCs w:val="24"/>
        </w:rPr>
        <w:lastRenderedPageBreak/>
        <w:t xml:space="preserve">5. Строительная (инвестиционно-строительная) деятельность (по видам работ, услуг) </w:t>
      </w:r>
    </w:p>
    <w:p w:rsidR="000B08BB" w:rsidRPr="000B08BB" w:rsidRDefault="000B08BB" w:rsidP="00327F50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Инженерно-техническое проектирование </w:t>
      </w:r>
    </w:p>
    <w:p w:rsidR="000B08BB" w:rsidRPr="000B08BB" w:rsidRDefault="000B08BB" w:rsidP="00327F5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Архитектурно-строительное проектирование </w:t>
      </w:r>
    </w:p>
    <w:p w:rsidR="000B08BB" w:rsidRPr="000B08BB" w:rsidRDefault="000B08BB" w:rsidP="00327F5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Технологическое проектирование  </w:t>
      </w:r>
    </w:p>
    <w:p w:rsidR="000B08BB" w:rsidRPr="000B08BB" w:rsidRDefault="000B08BB" w:rsidP="00327F50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Инженерные изыскания (исследования природы)  </w:t>
      </w:r>
    </w:p>
    <w:p w:rsidR="000B08BB" w:rsidRPr="000B08BB" w:rsidRDefault="000B08BB" w:rsidP="00327F5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Инженерно-геодезические изыскания</w:t>
      </w:r>
    </w:p>
    <w:p w:rsidR="000B08BB" w:rsidRPr="000B08BB" w:rsidRDefault="000B08BB" w:rsidP="00327F5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Инженерно-геологические и инженерно-геотехнические изыскания </w:t>
      </w:r>
    </w:p>
    <w:p w:rsidR="000B08BB" w:rsidRPr="000B08BB" w:rsidRDefault="000B08BB" w:rsidP="00327F50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Инженерно-геофизические исследования  </w:t>
      </w:r>
    </w:p>
    <w:p w:rsidR="000B08BB" w:rsidRPr="000B08BB" w:rsidRDefault="000B08BB" w:rsidP="00327F50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Инженерно-сейсмологические исследования</w:t>
      </w:r>
      <w:r w:rsidRPr="000B08BB">
        <w:rPr>
          <w:rFonts w:ascii="Times New Roman" w:hAnsi="Times New Roman"/>
          <w:sz w:val="24"/>
          <w:szCs w:val="24"/>
        </w:rPr>
        <w:t xml:space="preserve"> </w:t>
      </w:r>
    </w:p>
    <w:p w:rsidR="000B08BB" w:rsidRPr="000B08BB" w:rsidRDefault="000B08BB" w:rsidP="00327F50">
      <w:pPr>
        <w:shd w:val="clear" w:color="auto" w:fill="FFFFFF"/>
        <w:spacing w:before="120" w:after="0" w:line="240" w:lineRule="auto"/>
        <w:ind w:firstLine="113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С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ейсмическое детальное районирование и микрорайонирование     </w:t>
      </w:r>
    </w:p>
    <w:p w:rsidR="000B08BB" w:rsidRPr="000B08BB" w:rsidRDefault="000B08BB" w:rsidP="00327F50">
      <w:pPr>
        <w:shd w:val="clear" w:color="auto" w:fill="FFFFFF"/>
        <w:spacing w:before="120" w:after="0" w:line="240" w:lineRule="auto"/>
        <w:ind w:firstLine="113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П</w:t>
      </w:r>
      <w:r w:rsidRPr="000B08BB">
        <w:rPr>
          <w:rFonts w:ascii="Times New Roman" w:hAnsi="Times New Roman"/>
          <w:color w:val="262626"/>
          <w:sz w:val="24"/>
          <w:szCs w:val="24"/>
        </w:rPr>
        <w:t>остроение сценариев сейсмических бедствий (</w:t>
      </w:r>
      <w:proofErr w:type="spellStart"/>
      <w:r w:rsidRPr="000B08BB">
        <w:rPr>
          <w:rFonts w:ascii="Times New Roman" w:hAnsi="Times New Roman"/>
          <w:color w:val="262626"/>
          <w:sz w:val="24"/>
          <w:szCs w:val="24"/>
        </w:rPr>
        <w:t>акселерограмм</w:t>
      </w:r>
      <w:proofErr w:type="spellEnd"/>
      <w:r w:rsidRPr="000B08BB">
        <w:rPr>
          <w:rFonts w:ascii="Times New Roman" w:hAnsi="Times New Roman"/>
          <w:color w:val="262626"/>
          <w:sz w:val="24"/>
          <w:szCs w:val="24"/>
        </w:rPr>
        <w:t xml:space="preserve">, спектров)     </w:t>
      </w:r>
    </w:p>
    <w:p w:rsidR="000B08BB" w:rsidRPr="000B08BB" w:rsidRDefault="000B08BB" w:rsidP="00327F5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Инженерно-гидрометеорологические изыскания </w:t>
      </w:r>
    </w:p>
    <w:p w:rsidR="000B08BB" w:rsidRPr="000B08BB" w:rsidRDefault="000B08BB" w:rsidP="00327F5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Инженерно-экологические изыскания </w:t>
      </w:r>
    </w:p>
    <w:p w:rsidR="000B08BB" w:rsidRPr="000B08BB" w:rsidRDefault="000B08BB" w:rsidP="00327F50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Производство строительных материалов и конструкций</w:t>
      </w:r>
      <w:r w:rsidRPr="000B08BB">
        <w:rPr>
          <w:rFonts w:ascii="Times New Roman" w:hAnsi="Times New Roman"/>
          <w:sz w:val="24"/>
          <w:szCs w:val="24"/>
        </w:rPr>
        <w:t xml:space="preserve"> </w:t>
      </w:r>
    </w:p>
    <w:p w:rsidR="000B08BB" w:rsidRPr="000B08BB" w:rsidRDefault="000B08BB" w:rsidP="00327F50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Строительство, реконструкция, капитальный ремонт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Обычные условия 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В условиях развития опасных природных воздействий и явлений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Сейсмостойкое строительство 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851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Строительство на вечномерзлых грунтах   </w:t>
      </w:r>
    </w:p>
    <w:p w:rsidR="000B08BB" w:rsidRPr="000B08BB" w:rsidRDefault="000B08BB" w:rsidP="00327F50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Строительная техническая экспертиза, контроль и надзор</w:t>
      </w:r>
    </w:p>
    <w:p w:rsidR="000B08BB" w:rsidRPr="000B08BB" w:rsidRDefault="000B08BB" w:rsidP="00327F50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Ценообразование и сметное нормирование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0B08BB">
        <w:rPr>
          <w:rFonts w:ascii="Times New Roman" w:hAnsi="Times New Roman"/>
          <w:color w:val="000099"/>
          <w:sz w:val="24"/>
          <w:szCs w:val="24"/>
        </w:rPr>
        <w:t>6. Инжиниринговая (научная, консалтинговая) деятельность (по видам работ, услуг)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Градостроительная оценка территорий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Инженерно-техническое проектирование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Инженерные изыскания (исследования природы)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Информационное (цифровое) моделирование объектов и процессов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Расчетное моделирование для проектных целей и обоснования надежности объектов с применением вычислительных комплексов 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Стоимостная оценка (недвижимости, бизнеса и пр.)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Техническое обследование и оценка уязвимости (долговечности) объектов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Обследование инженерных систем, сетей и оборудования  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    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Обследование состояния грунтов оснований и фундаментов  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    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Обследование строительных конструкций, зданий и сооружений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Оценка сейсмостойкости и паспортизация зданий и сооружений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 Оценка рисков и аудит (природно-техногенной) безопасности   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lastRenderedPageBreak/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Техническое регулирование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Метрология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Нормирование и с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тандартизация 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Оценка соответствия (техническая оценка)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Управление проектами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Управление стоимостью проектов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Ценообразование и сметное нормирование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Ценовой и технологический аудит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Управление рисками (риск-менеджмент)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0B08BB">
        <w:rPr>
          <w:rFonts w:ascii="Times New Roman" w:hAnsi="Times New Roman"/>
          <w:color w:val="000099"/>
          <w:sz w:val="24"/>
          <w:szCs w:val="24"/>
        </w:rPr>
        <w:t>7. Экспертная (экспертно-аналитическая) деятельность (по видам работ, услуг)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Землеустроительная экспертиза 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    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Историко-культурная экспертиза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hAnsi="Times New Roman"/>
          <w:color w:val="262626"/>
          <w:sz w:val="24"/>
          <w:szCs w:val="24"/>
        </w:rPr>
        <w:t>Квалиметрическая</w:t>
      </w:r>
      <w:proofErr w:type="spellEnd"/>
      <w:r w:rsidRPr="000B08BB">
        <w:rPr>
          <w:rFonts w:ascii="Times New Roman" w:hAnsi="Times New Roman"/>
          <w:color w:val="262626"/>
          <w:sz w:val="24"/>
          <w:szCs w:val="24"/>
        </w:rPr>
        <w:t xml:space="preserve"> экспертиза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>Научно-техническая экспертиза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 Нормативно-правовая экспертиза (нормативно-правовых актов и документов) 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Патентная экспертиза (авторских прав, интеллектуальной собственности)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Пожарно-техническая экспертиза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Почвоведческая экспертиза  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    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Строительная техническая экспертиза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Судебная экспертиза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Техническая оценка и испытания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Испытания грунтов, строительных материалов, веществ и конструкций 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    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8BB">
        <w:rPr>
          <w:rFonts w:ascii="Times New Roman" w:hAnsi="Times New Roman"/>
          <w:sz w:val="24"/>
          <w:szCs w:val="24"/>
        </w:rPr>
        <w:t>Вибромониторинг</w:t>
      </w:r>
      <w:proofErr w:type="spellEnd"/>
      <w:r w:rsidRPr="000B08BB">
        <w:rPr>
          <w:rFonts w:ascii="Times New Roman" w:hAnsi="Times New Roman"/>
          <w:sz w:val="24"/>
          <w:szCs w:val="24"/>
        </w:rPr>
        <w:t xml:space="preserve"> и диагностика повреждений   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    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Динамические испытания конструкций, моделей и фрагментов зданий 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Оценка сейсмостойкости и паспортизация зданий и сооружений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Экспертиза дорожного хозяйства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Экспертиза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градостроительной безопасности и оценка рисков 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 Экспертиза на </w:t>
      </w:r>
      <w:proofErr w:type="spellStart"/>
      <w:r w:rsidRPr="000B08BB">
        <w:rPr>
          <w:rFonts w:ascii="Times New Roman" w:hAnsi="Times New Roman"/>
          <w:color w:val="262626"/>
          <w:sz w:val="24"/>
          <w:szCs w:val="24"/>
        </w:rPr>
        <w:t>коррупциогенность</w:t>
      </w:r>
      <w:proofErr w:type="spellEnd"/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Экспертиза (исследования) в сфере информатизации, </w:t>
      </w:r>
      <w:r w:rsidRPr="000B08BB">
        <w:rPr>
          <w:rFonts w:ascii="Times New Roman" w:hAnsi="Times New Roman"/>
          <w:color w:val="262626"/>
          <w:sz w:val="24"/>
          <w:szCs w:val="24"/>
          <w:lang w:val="en-US"/>
        </w:rPr>
        <w:t>GIS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- и </w:t>
      </w:r>
      <w:r w:rsidRPr="000B08BB">
        <w:rPr>
          <w:rFonts w:ascii="Times New Roman" w:hAnsi="Times New Roman"/>
          <w:color w:val="262626"/>
          <w:sz w:val="24"/>
          <w:szCs w:val="24"/>
          <w:lang w:val="en-US"/>
        </w:rPr>
        <w:t>BIM</w:t>
      </w:r>
      <w:r w:rsidRPr="000B08BB">
        <w:rPr>
          <w:rFonts w:ascii="Times New Roman" w:hAnsi="Times New Roman"/>
          <w:color w:val="262626"/>
          <w:sz w:val="24"/>
          <w:szCs w:val="24"/>
        </w:rPr>
        <w:t>-технологий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 Экспертиза в сфере саморегулирования (СРО)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Экспертиза </w:t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в сфере стандартизации и оценки соответствия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Экспертиза градостроительной документации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Экспертиза дорожного хозяйства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Экспертиза мероприятий и проектов в сфере пожарной безопасности и ГОЧС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lastRenderedPageBreak/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Экспертиза мероприятий и проектов в сфере экологической безопасности и охраны окружающей среды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Экспертиза отчетов по результатам инженерных изысканий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Экспертиза отчетов по результатам обследования объектов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Экспертиза отчетов по результатам расчетов для проектных целей и обоснования надежности с применением вычислительных комплексов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 Экспертиза проектов в сфере архитектуры и градостроительства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 Экспертиза проектов в сфере науки и образования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color w:val="262626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color w:val="262626"/>
          <w:sz w:val="24"/>
          <w:szCs w:val="24"/>
        </w:rPr>
        <w:t xml:space="preserve"> Экспертиза проектов в сфере строительства и ЖКХ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Экспертиза проектной документации (по разделам)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Экспертиза проектов и смет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Экспертиза промышленной безопасности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Опасных производственных объектов 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Подъемных сооружений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Энергетическое обследование (</w:t>
      </w:r>
      <w:proofErr w:type="spellStart"/>
      <w:r w:rsidRPr="000B08BB">
        <w:rPr>
          <w:rFonts w:ascii="Times New Roman" w:hAnsi="Times New Roman"/>
          <w:sz w:val="24"/>
          <w:szCs w:val="24"/>
        </w:rPr>
        <w:t>энергоаудит</w:t>
      </w:r>
      <w:proofErr w:type="spellEnd"/>
      <w:r w:rsidRPr="000B08BB">
        <w:rPr>
          <w:rFonts w:ascii="Times New Roman" w:hAnsi="Times New Roman"/>
          <w:sz w:val="24"/>
          <w:szCs w:val="24"/>
        </w:rPr>
        <w:t xml:space="preserve">)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color w:val="000099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  <w:lang w:val="en-US"/>
        </w:rPr>
        <w:t>II</w:t>
      </w:r>
      <w:r w:rsidRPr="000B08BB">
        <w:rPr>
          <w:rFonts w:ascii="Times New Roman" w:hAnsi="Times New Roman"/>
          <w:sz w:val="24"/>
          <w:szCs w:val="24"/>
        </w:rPr>
        <w:t xml:space="preserve">.ОБЪЕКТЫ ПРИЛОЖЕНИЯ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0B08BB">
        <w:rPr>
          <w:rFonts w:ascii="Times New Roman" w:hAnsi="Times New Roman"/>
          <w:color w:val="000099"/>
          <w:sz w:val="24"/>
          <w:szCs w:val="24"/>
        </w:rPr>
        <w:t>1. По уровню ответственности: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Объекты пониженного и нормального уровня ответственности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Объекты повышенного уровня ответственности</w:t>
      </w:r>
    </w:p>
    <w:p w:rsidR="000B08BB" w:rsidRPr="000B08BB" w:rsidRDefault="000B08BB" w:rsidP="000B08BB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Особо опасные объекты </w:t>
      </w:r>
    </w:p>
    <w:p w:rsidR="000B08BB" w:rsidRPr="000B08BB" w:rsidRDefault="000B08BB" w:rsidP="000B08BB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Уникальные и технически сложные объекты   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0B08BB">
        <w:rPr>
          <w:rFonts w:ascii="Times New Roman" w:hAnsi="Times New Roman"/>
          <w:color w:val="000099"/>
          <w:sz w:val="24"/>
          <w:szCs w:val="24"/>
        </w:rPr>
        <w:t>2. По видам объектов (функциональные и технологические особенности):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Автомобильные дороги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Гидротехнические сооружения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Л</w:t>
      </w:r>
      <w:r w:rsidRPr="000B08BB">
        <w:rPr>
          <w:rFonts w:ascii="Times New Roman" w:hAnsi="Times New Roman"/>
          <w:sz w:val="24"/>
          <w:szCs w:val="24"/>
          <w:shd w:val="clear" w:color="auto" w:fill="FFFFFF"/>
        </w:rPr>
        <w:t>инии электропередачи, иные объекты электросетевого хозяйства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М</w:t>
      </w:r>
      <w:r w:rsidRPr="000B08BB">
        <w:rPr>
          <w:rFonts w:ascii="Times New Roman" w:hAnsi="Times New Roman"/>
          <w:sz w:val="24"/>
          <w:szCs w:val="24"/>
          <w:shd w:val="clear" w:color="auto" w:fill="FFFFFF"/>
        </w:rPr>
        <w:t>етрополитены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М</w:t>
      </w:r>
      <w:r w:rsidRPr="000B08BB">
        <w:rPr>
          <w:rFonts w:ascii="Times New Roman" w:hAnsi="Times New Roman"/>
          <w:sz w:val="24"/>
          <w:szCs w:val="24"/>
          <w:shd w:val="clear" w:color="auto" w:fill="FFFFFF"/>
        </w:rPr>
        <w:t>орские порты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Объекты инженерной инфраструктуры городского хозяйства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Объекты гражданского назначения (жилые, общественные), в том числе:</w:t>
      </w:r>
    </w:p>
    <w:p w:rsidR="000B08BB" w:rsidRPr="000B08BB" w:rsidRDefault="000B08BB" w:rsidP="000B08BB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Высотные здания и сооружения</w:t>
      </w:r>
    </w:p>
    <w:p w:rsidR="000B08BB" w:rsidRPr="000B08BB" w:rsidRDefault="000B08BB" w:rsidP="000B08BB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Транспортные сооружения (мосты, тоннели, эстакады)  </w:t>
      </w:r>
    </w:p>
    <w:p w:rsidR="000B08BB" w:rsidRPr="000B08BB" w:rsidRDefault="000B08BB" w:rsidP="000B08BB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Подземные сооружения и автостоянки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О</w:t>
      </w:r>
      <w:r w:rsidRPr="000B08BB">
        <w:rPr>
          <w:rFonts w:ascii="Times New Roman" w:hAnsi="Times New Roman"/>
          <w:sz w:val="24"/>
          <w:szCs w:val="24"/>
          <w:shd w:val="clear" w:color="auto" w:fill="FFFFFF"/>
        </w:rPr>
        <w:t>бъекты авиационной инфраструктуры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О</w:t>
      </w:r>
      <w:r w:rsidRPr="000B08BB">
        <w:rPr>
          <w:rFonts w:ascii="Times New Roman" w:hAnsi="Times New Roman"/>
          <w:sz w:val="24"/>
          <w:szCs w:val="24"/>
          <w:shd w:val="clear" w:color="auto" w:fill="FFFFFF"/>
        </w:rPr>
        <w:t>бъекты инфраструктуры железнодорожного транспорта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Объекты использования атомной энергии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О</w:t>
      </w:r>
      <w:r w:rsidRPr="000B08BB">
        <w:rPr>
          <w:rFonts w:ascii="Times New Roman" w:hAnsi="Times New Roman"/>
          <w:sz w:val="24"/>
          <w:szCs w:val="24"/>
          <w:shd w:val="clear" w:color="auto" w:fill="FFFFFF"/>
        </w:rPr>
        <w:t>бъекты космической инфраструктуры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0B08BB">
        <w:rPr>
          <w:rFonts w:ascii="Times New Roman" w:hAnsi="Times New Roman"/>
          <w:sz w:val="24"/>
          <w:szCs w:val="24"/>
        </w:rPr>
        <w:lastRenderedPageBreak/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О</w:t>
      </w:r>
      <w:r w:rsidRPr="000B08BB">
        <w:rPr>
          <w:rFonts w:ascii="Times New Roman" w:hAnsi="Times New Roman"/>
          <w:sz w:val="24"/>
          <w:szCs w:val="24"/>
          <w:shd w:val="clear" w:color="auto" w:fill="FFFFFF"/>
        </w:rPr>
        <w:t>бъекты нефтегазового комплекса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О</w:t>
      </w:r>
      <w:r w:rsidRPr="000B08BB">
        <w:rPr>
          <w:rFonts w:ascii="Times New Roman" w:hAnsi="Times New Roman"/>
          <w:sz w:val="24"/>
          <w:szCs w:val="24"/>
          <w:shd w:val="clear" w:color="auto" w:fill="FFFFFF"/>
        </w:rPr>
        <w:t xml:space="preserve">пасные производственные объекты, в том числе: </w:t>
      </w:r>
    </w:p>
    <w:p w:rsidR="000B08BB" w:rsidRPr="000B08BB" w:rsidRDefault="000B08BB" w:rsidP="000B08BB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Подлежащие декларированию промышленной безопасности </w:t>
      </w:r>
    </w:p>
    <w:p w:rsidR="000B08BB" w:rsidRPr="000B08BB" w:rsidRDefault="000B08BB" w:rsidP="000B08BB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По переработке, хранению, уничтожению и пр. опасных веществ  </w:t>
      </w:r>
    </w:p>
    <w:p w:rsidR="000B08BB" w:rsidRPr="000B08BB" w:rsidRDefault="000B08BB" w:rsidP="000B08BB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Металлургической промышленности и производства цветных металлов  </w:t>
      </w:r>
    </w:p>
    <w:p w:rsidR="000B08BB" w:rsidRPr="000B08BB" w:rsidRDefault="000B08BB" w:rsidP="000B08BB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Горные выработки и добычи полезных ископаемых  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Сооружения связи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Тепловые электростанции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  <w:r w:rsidRPr="000B08BB">
        <w:rPr>
          <w:rFonts w:ascii="Times New Roman" w:hAnsi="Times New Roman"/>
          <w:color w:val="000099"/>
          <w:sz w:val="24"/>
          <w:szCs w:val="24"/>
        </w:rPr>
        <w:t>3. По видам материалов конструкций (применительно):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Деревянные конструкции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Железобетонные конструкции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Каменные и армокаменные конструкции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Конструкции из алюминия и алюминий содержащей продукции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Конструкции из полимерных материалов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Сталежелезобетонные конструкции </w:t>
      </w:r>
    </w:p>
    <w:p w:rsidR="000B08BB" w:rsidRPr="000B08BB" w:rsidRDefault="000B08BB" w:rsidP="000B08BB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08BB">
        <w:rPr>
          <w:rFonts w:ascii="Times New Roman" w:hAnsi="Times New Roman"/>
          <w:sz w:val="24"/>
          <w:szCs w:val="24"/>
        </w:rPr>
        <w:sym w:font="Symbol" w:char="F0F0"/>
      </w:r>
      <w:r w:rsidRPr="000B08BB">
        <w:rPr>
          <w:rFonts w:ascii="Times New Roman" w:hAnsi="Times New Roman"/>
          <w:sz w:val="24"/>
          <w:szCs w:val="24"/>
        </w:rPr>
        <w:t xml:space="preserve"> Стальные конструкции</w:t>
      </w: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i/>
          <w:color w:val="262626"/>
          <w:sz w:val="24"/>
          <w:szCs w:val="24"/>
        </w:rPr>
      </w:pPr>
    </w:p>
    <w:p w:rsidR="000B08BB" w:rsidRPr="000B08BB" w:rsidRDefault="000B08BB" w:rsidP="000B08B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Courier New" w:hAnsi="Times New Roman"/>
          <w:sz w:val="24"/>
          <w:szCs w:val="24"/>
        </w:rPr>
      </w:pPr>
      <w:r w:rsidRPr="000B08BB">
        <w:rPr>
          <w:rFonts w:ascii="Times New Roman" w:hAnsi="Times New Roman"/>
          <w:i/>
          <w:color w:val="262626"/>
          <w:sz w:val="24"/>
          <w:szCs w:val="24"/>
        </w:rPr>
        <w:t xml:space="preserve">Перечень подлежит доработке и актуализации в процессе формирования и развития национального регистра специалистов </w:t>
      </w:r>
      <w:bookmarkStart w:id="0" w:name="_GoBack"/>
      <w:bookmarkEnd w:id="0"/>
    </w:p>
    <w:sectPr w:rsidR="000B08BB" w:rsidRPr="000B08BB" w:rsidSect="006D4B1D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E0" w:rsidRDefault="003534E0" w:rsidP="00E97193">
      <w:pPr>
        <w:spacing w:after="0" w:line="240" w:lineRule="auto"/>
      </w:pPr>
      <w:r>
        <w:separator/>
      </w:r>
    </w:p>
  </w:endnote>
  <w:endnote w:type="continuationSeparator" w:id="0">
    <w:p w:rsidR="003534E0" w:rsidRDefault="003534E0" w:rsidP="00E9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719397"/>
      <w:docPartObj>
        <w:docPartGallery w:val="Page Numbers (Bottom of Page)"/>
        <w:docPartUnique/>
      </w:docPartObj>
    </w:sdtPr>
    <w:sdtEndPr/>
    <w:sdtContent>
      <w:p w:rsidR="004443AE" w:rsidRDefault="004443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4E3">
          <w:rPr>
            <w:noProof/>
          </w:rPr>
          <w:t>5</w:t>
        </w:r>
        <w:r>
          <w:fldChar w:fldCharType="end"/>
        </w:r>
      </w:p>
    </w:sdtContent>
  </w:sdt>
  <w:p w:rsidR="004443AE" w:rsidRDefault="004443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E0" w:rsidRDefault="003534E0" w:rsidP="00E97193">
      <w:pPr>
        <w:spacing w:after="0" w:line="240" w:lineRule="auto"/>
      </w:pPr>
      <w:r>
        <w:separator/>
      </w:r>
    </w:p>
  </w:footnote>
  <w:footnote w:type="continuationSeparator" w:id="0">
    <w:p w:rsidR="003534E0" w:rsidRDefault="003534E0" w:rsidP="00E97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06"/>
    <w:rsid w:val="00003270"/>
    <w:rsid w:val="00054EFD"/>
    <w:rsid w:val="000B08BB"/>
    <w:rsid w:val="000E7638"/>
    <w:rsid w:val="00157162"/>
    <w:rsid w:val="00207EF7"/>
    <w:rsid w:val="002D42BE"/>
    <w:rsid w:val="002E6E96"/>
    <w:rsid w:val="00312F1B"/>
    <w:rsid w:val="00316FB3"/>
    <w:rsid w:val="00327F50"/>
    <w:rsid w:val="003534E0"/>
    <w:rsid w:val="004443AE"/>
    <w:rsid w:val="004668F5"/>
    <w:rsid w:val="004A47B4"/>
    <w:rsid w:val="0054452E"/>
    <w:rsid w:val="005714F5"/>
    <w:rsid w:val="005A249F"/>
    <w:rsid w:val="005C1006"/>
    <w:rsid w:val="006877B5"/>
    <w:rsid w:val="006D4B1D"/>
    <w:rsid w:val="006E0E4B"/>
    <w:rsid w:val="00732461"/>
    <w:rsid w:val="00741BF9"/>
    <w:rsid w:val="0074430B"/>
    <w:rsid w:val="007C626D"/>
    <w:rsid w:val="0083399E"/>
    <w:rsid w:val="008466E5"/>
    <w:rsid w:val="00855E13"/>
    <w:rsid w:val="008A512A"/>
    <w:rsid w:val="008F4175"/>
    <w:rsid w:val="00961BA9"/>
    <w:rsid w:val="00A45E7A"/>
    <w:rsid w:val="00AD54E3"/>
    <w:rsid w:val="00B053B4"/>
    <w:rsid w:val="00B16D66"/>
    <w:rsid w:val="00B22CD7"/>
    <w:rsid w:val="00B4375E"/>
    <w:rsid w:val="00B76BA5"/>
    <w:rsid w:val="00C87C47"/>
    <w:rsid w:val="00CA046F"/>
    <w:rsid w:val="00CA1E5C"/>
    <w:rsid w:val="00D17308"/>
    <w:rsid w:val="00DB5C81"/>
    <w:rsid w:val="00E0395E"/>
    <w:rsid w:val="00E07C7B"/>
    <w:rsid w:val="00E97193"/>
    <w:rsid w:val="00EB059B"/>
    <w:rsid w:val="00F4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EFC9C-1546-4DF4-A751-C69FB2C6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93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9719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97193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rsid w:val="00E97193"/>
    <w:rPr>
      <w:vertAlign w:val="superscript"/>
    </w:rPr>
  </w:style>
  <w:style w:type="table" w:styleId="a6">
    <w:name w:val="Table Grid"/>
    <w:basedOn w:val="a1"/>
    <w:uiPriority w:val="59"/>
    <w:rsid w:val="0054452E"/>
    <w:pPr>
      <w:spacing w:after="0" w:line="240" w:lineRule="auto"/>
      <w:ind w:firstLine="397"/>
      <w:jc w:val="both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3AE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44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3AE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Акбиев</dc:creator>
  <cp:keywords/>
  <dc:description/>
  <cp:lastModifiedBy>Акбиев Рустам</cp:lastModifiedBy>
  <cp:revision>18</cp:revision>
  <dcterms:created xsi:type="dcterms:W3CDTF">2017-01-24T10:08:00Z</dcterms:created>
  <dcterms:modified xsi:type="dcterms:W3CDTF">2017-03-10T10:16:00Z</dcterms:modified>
</cp:coreProperties>
</file>